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458" w:rsidRDefault="00420458" w:rsidP="00420458">
      <w:pPr>
        <w:pStyle w:val="Default"/>
        <w:rPr>
          <w:b/>
          <w:bCs/>
          <w:color w:val="auto"/>
        </w:rPr>
      </w:pPr>
      <w:bookmarkStart w:id="0" w:name="_GoBack"/>
      <w:bookmarkEnd w:id="0"/>
      <w:r w:rsidRPr="00420458">
        <w:rPr>
          <w:b/>
          <w:bCs/>
          <w:color w:val="auto"/>
        </w:rPr>
        <w:t xml:space="preserve">CHILD/YOUTH AND FAMILY STATUS INDICATORS </w:t>
      </w:r>
    </w:p>
    <w:p w:rsidR="00420458" w:rsidRPr="00420458" w:rsidRDefault="00420458" w:rsidP="00420458">
      <w:pPr>
        <w:pStyle w:val="Default"/>
        <w:rPr>
          <w:color w:val="auto"/>
        </w:rPr>
      </w:pPr>
    </w:p>
    <w:p w:rsidR="00420458" w:rsidRPr="00420458" w:rsidRDefault="00420458" w:rsidP="00420458">
      <w:pPr>
        <w:pStyle w:val="Default"/>
        <w:rPr>
          <w:color w:val="auto"/>
        </w:rPr>
      </w:pPr>
      <w:r w:rsidRPr="00420458">
        <w:rPr>
          <w:b/>
          <w:bCs/>
          <w:color w:val="auto"/>
        </w:rPr>
        <w:t xml:space="preserve">Status Review 1a: Safety from Exposure to Threats of Harm </w:t>
      </w:r>
    </w:p>
    <w:p w:rsidR="00420458" w:rsidRDefault="00420458" w:rsidP="00420458">
      <w:pPr>
        <w:pStyle w:val="Default"/>
        <w:rPr>
          <w:color w:val="auto"/>
        </w:rPr>
      </w:pPr>
      <w:r w:rsidRPr="00420458">
        <w:rPr>
          <w:color w:val="auto"/>
        </w:rPr>
        <w:t xml:space="preserve">Degree to which: • The child/youth is free of abuse, neglect, and exploitation by others in his/her place of residence, school, and other daily settings. • The child/youth’s parents and/or caregivers provide the attention, actions, and supports and possess the skills and knowledge necessary to protect the child/youth from known and potential threats of harm in the home, school, and other daily settings. </w:t>
      </w:r>
    </w:p>
    <w:p w:rsidR="00420458" w:rsidRPr="00420458" w:rsidRDefault="00420458" w:rsidP="00420458">
      <w:pPr>
        <w:pStyle w:val="Default"/>
        <w:rPr>
          <w:color w:val="auto"/>
        </w:rPr>
      </w:pPr>
    </w:p>
    <w:p w:rsidR="00420458" w:rsidRDefault="00420458" w:rsidP="00420458">
      <w:pPr>
        <w:pStyle w:val="Default"/>
        <w:rPr>
          <w:i/>
          <w:iCs/>
          <w:color w:val="auto"/>
        </w:rPr>
      </w:pPr>
      <w:r w:rsidRPr="00420458">
        <w:rPr>
          <w:i/>
          <w:iCs/>
          <w:color w:val="auto"/>
        </w:rPr>
        <w:t xml:space="preserve">Note: This indicator is measured over the past 30 days. If the child/youth is living in a substitute care home and is having unsupervised visits (in the past 30 days) in the family home then both settings are rated. </w:t>
      </w:r>
    </w:p>
    <w:p w:rsidR="00420458" w:rsidRPr="00420458" w:rsidRDefault="00420458" w:rsidP="00420458">
      <w:pPr>
        <w:pStyle w:val="Default"/>
        <w:rPr>
          <w:color w:val="auto"/>
        </w:rPr>
      </w:pPr>
    </w:p>
    <w:p w:rsidR="00420458" w:rsidRPr="00420458" w:rsidRDefault="00420458" w:rsidP="00420458">
      <w:pPr>
        <w:pStyle w:val="Default"/>
        <w:rPr>
          <w:color w:val="auto"/>
        </w:rPr>
      </w:pPr>
      <w:r w:rsidRPr="00420458">
        <w:rPr>
          <w:b/>
          <w:bCs/>
          <w:color w:val="auto"/>
        </w:rPr>
        <w:t xml:space="preserve">Status Review 1b: Safety from Risk to Self/Others </w:t>
      </w:r>
    </w:p>
    <w:p w:rsidR="00420458" w:rsidRDefault="00420458" w:rsidP="00420458">
      <w:pPr>
        <w:pStyle w:val="Default"/>
        <w:rPr>
          <w:color w:val="auto"/>
        </w:rPr>
      </w:pPr>
      <w:r w:rsidRPr="00420458">
        <w:rPr>
          <w:color w:val="auto"/>
        </w:rPr>
        <w:t xml:space="preserve">Degree to which: • The child/youth avoids self-endangerment. • Refrains from using behaviors that may put others at risk of harm. </w:t>
      </w:r>
    </w:p>
    <w:p w:rsidR="00420458" w:rsidRPr="00420458" w:rsidRDefault="00420458" w:rsidP="00420458">
      <w:pPr>
        <w:pStyle w:val="Default"/>
        <w:rPr>
          <w:color w:val="auto"/>
        </w:rPr>
      </w:pPr>
    </w:p>
    <w:p w:rsidR="00420458" w:rsidRDefault="00420458" w:rsidP="00420458">
      <w:pPr>
        <w:pStyle w:val="Default"/>
        <w:rPr>
          <w:i/>
          <w:iCs/>
          <w:color w:val="auto"/>
        </w:rPr>
      </w:pPr>
      <w:r w:rsidRPr="00420458">
        <w:rPr>
          <w:i/>
          <w:iCs/>
          <w:color w:val="auto"/>
        </w:rPr>
        <w:t xml:space="preserve">Note: This indicator is measured over the past 30 days. This indicator applies to a child/youth age three or older. </w:t>
      </w:r>
    </w:p>
    <w:p w:rsidR="00420458" w:rsidRPr="00420458" w:rsidRDefault="00420458" w:rsidP="00420458">
      <w:pPr>
        <w:pStyle w:val="Default"/>
        <w:rPr>
          <w:color w:val="auto"/>
        </w:rPr>
      </w:pPr>
    </w:p>
    <w:p w:rsidR="00420458" w:rsidRPr="00420458" w:rsidRDefault="00420458" w:rsidP="00420458">
      <w:pPr>
        <w:pStyle w:val="Default"/>
        <w:rPr>
          <w:color w:val="auto"/>
        </w:rPr>
      </w:pPr>
      <w:r w:rsidRPr="00420458">
        <w:rPr>
          <w:b/>
          <w:bCs/>
          <w:color w:val="auto"/>
        </w:rPr>
        <w:t xml:space="preserve">Status Review 2: Stability </w:t>
      </w:r>
    </w:p>
    <w:p w:rsidR="00420458" w:rsidRDefault="00420458" w:rsidP="00420458">
      <w:pPr>
        <w:pStyle w:val="Default"/>
        <w:rPr>
          <w:color w:val="auto"/>
        </w:rPr>
      </w:pPr>
      <w:r w:rsidRPr="00420458">
        <w:rPr>
          <w:color w:val="auto"/>
        </w:rPr>
        <w:t xml:space="preserve">Degree to which: • The child/youth’s daily living, and learning arrangements are stable and free from risk of disruptions. • The child/youth’s daily settings, routines, and relationships are consistent over recent times. • Known risks are being managed to achieve stability and reduce the probability of future disruption. </w:t>
      </w:r>
    </w:p>
    <w:p w:rsidR="00420458" w:rsidRPr="00420458" w:rsidRDefault="00420458" w:rsidP="00420458">
      <w:pPr>
        <w:pStyle w:val="Default"/>
        <w:rPr>
          <w:color w:val="auto"/>
        </w:rPr>
      </w:pPr>
    </w:p>
    <w:p w:rsidR="00420458" w:rsidRDefault="00420458" w:rsidP="00420458">
      <w:pPr>
        <w:pStyle w:val="Default"/>
        <w:rPr>
          <w:i/>
          <w:iCs/>
          <w:color w:val="auto"/>
        </w:rPr>
      </w:pPr>
      <w:r w:rsidRPr="00420458">
        <w:rPr>
          <w:i/>
          <w:iCs/>
          <w:color w:val="auto"/>
        </w:rPr>
        <w:t xml:space="preserve">Note: Alternative timeframes are used for ratings in this indicator. This indicator looks retrospectively over the past 12 months and prospectively over the next six months to assess the relative stability of the child/youth’s living arrangement and school settings. </w:t>
      </w:r>
    </w:p>
    <w:p w:rsidR="00420458" w:rsidRPr="00420458" w:rsidRDefault="00420458" w:rsidP="00420458">
      <w:pPr>
        <w:pStyle w:val="Default"/>
        <w:rPr>
          <w:color w:val="auto"/>
        </w:rPr>
      </w:pPr>
    </w:p>
    <w:p w:rsidR="00420458" w:rsidRPr="00420458" w:rsidRDefault="00420458" w:rsidP="00420458">
      <w:pPr>
        <w:pStyle w:val="Default"/>
        <w:rPr>
          <w:color w:val="auto"/>
        </w:rPr>
      </w:pPr>
      <w:r w:rsidRPr="00420458">
        <w:rPr>
          <w:b/>
          <w:bCs/>
          <w:color w:val="auto"/>
        </w:rPr>
        <w:t xml:space="preserve">Status Review 3: Living Arrangement </w:t>
      </w:r>
    </w:p>
    <w:p w:rsidR="00420458" w:rsidRDefault="00420458" w:rsidP="00420458">
      <w:pPr>
        <w:pStyle w:val="Default"/>
        <w:rPr>
          <w:color w:val="auto"/>
        </w:rPr>
      </w:pPr>
      <w:r w:rsidRPr="00420458">
        <w:rPr>
          <w:color w:val="auto"/>
        </w:rPr>
        <w:t xml:space="preserve">Degree to which: • The child/youth, consistent with age and/or ability, is currently living in the most appropriate/least restrictive living arrangement, consistent with the need for family relationships, assistance with any special needs, social connections, education, and positive peer group affiliation. • If the child/youth is in out-of-home care, the living arrangement meets the child/youth's basic needs as well as the inherent expectation to be connected to his/her language and culture, community, faith, extended family, tribe, social activities, and peer group. </w:t>
      </w:r>
    </w:p>
    <w:p w:rsidR="00420458" w:rsidRPr="00420458" w:rsidRDefault="00420458" w:rsidP="00420458">
      <w:pPr>
        <w:pStyle w:val="Default"/>
        <w:rPr>
          <w:color w:val="auto"/>
        </w:rPr>
      </w:pPr>
    </w:p>
    <w:p w:rsidR="00420458" w:rsidRDefault="00420458" w:rsidP="00420458">
      <w:pPr>
        <w:pStyle w:val="Default"/>
        <w:rPr>
          <w:i/>
          <w:iCs/>
          <w:color w:val="auto"/>
        </w:rPr>
      </w:pPr>
      <w:r w:rsidRPr="00420458">
        <w:rPr>
          <w:i/>
          <w:iCs/>
          <w:color w:val="auto"/>
        </w:rPr>
        <w:t xml:space="preserve">Note: This indicator is measured over the past 30 days. This indicator applies to the child/youth’s current living situation. This may be the home of the child/youth’s family or a substitute care home. If the child/youth is living in a substitute care home and is having unsupervised visits in the family home, then both settings are rated. </w:t>
      </w:r>
    </w:p>
    <w:p w:rsidR="00420458" w:rsidRPr="00420458" w:rsidRDefault="00420458" w:rsidP="00420458">
      <w:pPr>
        <w:pStyle w:val="Default"/>
        <w:rPr>
          <w:color w:val="auto"/>
        </w:rPr>
      </w:pPr>
    </w:p>
    <w:p w:rsidR="00420458" w:rsidRDefault="00420458" w:rsidP="00420458">
      <w:pPr>
        <w:pStyle w:val="Default"/>
        <w:rPr>
          <w:b/>
          <w:bCs/>
          <w:color w:val="auto"/>
        </w:rPr>
      </w:pPr>
    </w:p>
    <w:p w:rsidR="00ED6F58" w:rsidRDefault="00ED6F58" w:rsidP="00420458">
      <w:pPr>
        <w:pStyle w:val="Default"/>
        <w:rPr>
          <w:b/>
          <w:bCs/>
          <w:color w:val="auto"/>
        </w:rPr>
        <w:sectPr w:rsidR="00ED6F58" w:rsidSect="00AE76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20458" w:rsidRDefault="00420458" w:rsidP="00420458">
      <w:pPr>
        <w:pStyle w:val="Default"/>
        <w:rPr>
          <w:b/>
          <w:bCs/>
          <w:color w:val="auto"/>
        </w:rPr>
      </w:pPr>
    </w:p>
    <w:p w:rsidR="00420458" w:rsidRPr="00420458" w:rsidRDefault="00420458" w:rsidP="00420458">
      <w:pPr>
        <w:pStyle w:val="Default"/>
        <w:rPr>
          <w:color w:val="auto"/>
        </w:rPr>
      </w:pPr>
      <w:r w:rsidRPr="00420458">
        <w:rPr>
          <w:b/>
          <w:bCs/>
          <w:color w:val="auto"/>
        </w:rPr>
        <w:t xml:space="preserve">Status Review 4: Permanency </w:t>
      </w:r>
    </w:p>
    <w:p w:rsidR="00420458" w:rsidRDefault="00420458" w:rsidP="00420458">
      <w:pPr>
        <w:pStyle w:val="Default"/>
        <w:rPr>
          <w:color w:val="auto"/>
        </w:rPr>
      </w:pPr>
      <w:r w:rsidRPr="00420458">
        <w:rPr>
          <w:color w:val="auto"/>
        </w:rPr>
        <w:t xml:space="preserve">Degree to which: • There is confidence by the child/youth, parents, caregivers or other team members that the child/youth is living with parents or other caregivers who will sustain in this role until the child/youth reaches adulthood and will continue onward to provide enduring family connections and supports into adulthood. • If not, are permanency efforts presently being implemented on a timely basis that will ensure that the child/youth soon will be enveloped in enduring relationships that provide a sense of family, stability, and belonging? </w:t>
      </w:r>
    </w:p>
    <w:p w:rsidR="00420458" w:rsidRPr="00420458" w:rsidRDefault="00420458" w:rsidP="00420458">
      <w:pPr>
        <w:pStyle w:val="Default"/>
        <w:rPr>
          <w:color w:val="auto"/>
        </w:rPr>
      </w:pPr>
    </w:p>
    <w:p w:rsidR="00420458" w:rsidRDefault="00420458" w:rsidP="00420458">
      <w:pPr>
        <w:pStyle w:val="Default"/>
        <w:rPr>
          <w:i/>
          <w:iCs/>
          <w:color w:val="auto"/>
        </w:rPr>
      </w:pPr>
      <w:r w:rsidRPr="00420458">
        <w:rPr>
          <w:i/>
          <w:iCs/>
          <w:color w:val="auto"/>
        </w:rPr>
        <w:t xml:space="preserve">Note: This indicator is measured over the past 30 days. </w:t>
      </w:r>
    </w:p>
    <w:p w:rsidR="00420458" w:rsidRPr="00420458" w:rsidRDefault="00420458" w:rsidP="00420458">
      <w:pPr>
        <w:pStyle w:val="Default"/>
        <w:rPr>
          <w:color w:val="auto"/>
        </w:rPr>
      </w:pPr>
    </w:p>
    <w:p w:rsidR="00420458" w:rsidRPr="00420458" w:rsidRDefault="00420458" w:rsidP="00420458">
      <w:pPr>
        <w:pStyle w:val="Default"/>
      </w:pPr>
      <w:r w:rsidRPr="00420458">
        <w:rPr>
          <w:b/>
          <w:bCs/>
        </w:rPr>
        <w:t xml:space="preserve">Status Review 5: Physical Health </w:t>
      </w:r>
    </w:p>
    <w:p w:rsidR="00420458" w:rsidRDefault="00420458" w:rsidP="00420458">
      <w:pPr>
        <w:pStyle w:val="Default"/>
      </w:pPr>
      <w:r w:rsidRPr="00420458">
        <w:t xml:space="preserve">Degree to which: • The child/youth is achieving and maintaining his/her optimum health status. • If the child/youth has a serious or chronic physical illness, the child/youth is achieving his/her best attainable health status given the disease diagnosis and prognosis. </w:t>
      </w:r>
    </w:p>
    <w:p w:rsidR="00420458" w:rsidRPr="00420458" w:rsidRDefault="00420458" w:rsidP="00420458">
      <w:pPr>
        <w:pStyle w:val="Default"/>
      </w:pPr>
    </w:p>
    <w:p w:rsidR="00420458" w:rsidRDefault="00420458" w:rsidP="00420458">
      <w:pPr>
        <w:pStyle w:val="Default"/>
        <w:rPr>
          <w:i/>
          <w:iCs/>
        </w:rPr>
      </w:pPr>
      <w:r w:rsidRPr="00420458">
        <w:rPr>
          <w:i/>
          <w:iCs/>
        </w:rPr>
        <w:t xml:space="preserve">Note: This indicator is measured over the past 30 days. </w:t>
      </w:r>
    </w:p>
    <w:p w:rsidR="00420458" w:rsidRPr="00420458" w:rsidRDefault="00420458" w:rsidP="00420458">
      <w:pPr>
        <w:pStyle w:val="Default"/>
      </w:pPr>
    </w:p>
    <w:p w:rsidR="00420458" w:rsidRPr="00420458" w:rsidRDefault="00420458" w:rsidP="00420458">
      <w:pPr>
        <w:pStyle w:val="Default"/>
      </w:pPr>
      <w:r w:rsidRPr="00420458">
        <w:rPr>
          <w:b/>
          <w:bCs/>
        </w:rPr>
        <w:t xml:space="preserve">Status Review 6: Emotional Well-Being </w:t>
      </w:r>
    </w:p>
    <w:p w:rsidR="00420458" w:rsidRDefault="00420458" w:rsidP="00420458">
      <w:pPr>
        <w:pStyle w:val="Default"/>
      </w:pPr>
      <w:r w:rsidRPr="00420458">
        <w:t xml:space="preserve">Degree to which: • The child/youth, consistent with age and/or ability, is displaying an adequate pattern of attachment and positive social relationships, • Coping and adapting skills, • Appropriate self-management of emotions and behaviors. </w:t>
      </w:r>
    </w:p>
    <w:p w:rsidR="00420458" w:rsidRPr="00420458" w:rsidRDefault="00420458" w:rsidP="00420458">
      <w:pPr>
        <w:pStyle w:val="Default"/>
      </w:pPr>
    </w:p>
    <w:p w:rsidR="00420458" w:rsidRDefault="00420458" w:rsidP="00420458">
      <w:pPr>
        <w:pStyle w:val="Default"/>
        <w:rPr>
          <w:i/>
          <w:iCs/>
        </w:rPr>
      </w:pPr>
      <w:r w:rsidRPr="00420458">
        <w:rPr>
          <w:i/>
          <w:iCs/>
        </w:rPr>
        <w:t xml:space="preserve">Note: This indicator is measured over the past 30 days. </w:t>
      </w:r>
    </w:p>
    <w:p w:rsidR="00420458" w:rsidRPr="00420458" w:rsidRDefault="00420458" w:rsidP="00420458">
      <w:pPr>
        <w:pStyle w:val="Default"/>
      </w:pPr>
    </w:p>
    <w:p w:rsidR="00420458" w:rsidRPr="00420458" w:rsidRDefault="00420458" w:rsidP="00420458">
      <w:pPr>
        <w:pStyle w:val="Default"/>
      </w:pPr>
      <w:r w:rsidRPr="00420458">
        <w:rPr>
          <w:b/>
          <w:bCs/>
        </w:rPr>
        <w:t xml:space="preserve">Status Review 7a: Early Learning and Development </w:t>
      </w:r>
    </w:p>
    <w:p w:rsidR="00420458" w:rsidRDefault="00420458" w:rsidP="00420458">
      <w:pPr>
        <w:pStyle w:val="Default"/>
      </w:pPr>
      <w:r w:rsidRPr="00420458">
        <w:t xml:space="preserve">Degree to which: • The young child’s developmental status is commensurate with age and developmental capacities. • The child’s developmental status in key domains is consistent with age and/or ability-appropriate expectations. </w:t>
      </w:r>
    </w:p>
    <w:p w:rsidR="00420458" w:rsidRDefault="00420458" w:rsidP="00420458">
      <w:pPr>
        <w:pStyle w:val="Default"/>
      </w:pPr>
    </w:p>
    <w:p w:rsidR="00420458" w:rsidRDefault="00420458" w:rsidP="00420458">
      <w:pPr>
        <w:pStyle w:val="Default"/>
        <w:rPr>
          <w:i/>
          <w:iCs/>
          <w:color w:val="auto"/>
        </w:rPr>
      </w:pPr>
      <w:r w:rsidRPr="00420458">
        <w:rPr>
          <w:i/>
          <w:iCs/>
          <w:color w:val="auto"/>
        </w:rPr>
        <w:t xml:space="preserve">Note: This indicator is measured over the past 30 days. This Indicator applies only to a child under the age of 8 years AND not attending a formal school program (unless the county’s compulsory school age is less than 8 years old and requires a child to be in a formal school program prior to age 8). </w:t>
      </w:r>
    </w:p>
    <w:p w:rsidR="00420458" w:rsidRPr="00420458" w:rsidRDefault="00420458" w:rsidP="00420458">
      <w:pPr>
        <w:pStyle w:val="Default"/>
        <w:rPr>
          <w:color w:val="auto"/>
        </w:rPr>
      </w:pPr>
    </w:p>
    <w:p w:rsidR="00420458" w:rsidRPr="00420458" w:rsidRDefault="00420458" w:rsidP="00420458">
      <w:pPr>
        <w:pStyle w:val="Default"/>
        <w:rPr>
          <w:color w:val="auto"/>
        </w:rPr>
      </w:pPr>
      <w:r w:rsidRPr="00420458">
        <w:rPr>
          <w:b/>
          <w:bCs/>
          <w:color w:val="auto"/>
        </w:rPr>
        <w:t xml:space="preserve">Status Review 7b: Academic Status </w:t>
      </w:r>
    </w:p>
    <w:p w:rsidR="00420458" w:rsidRDefault="00420458" w:rsidP="00420458">
      <w:pPr>
        <w:pStyle w:val="Default"/>
        <w:rPr>
          <w:color w:val="auto"/>
        </w:rPr>
      </w:pPr>
      <w:r w:rsidRPr="00420458">
        <w:rPr>
          <w:color w:val="auto"/>
        </w:rPr>
        <w:t xml:space="preserve">Degree to which: • The child/youth, consistent with age and/or ability, is regularly attending school, • placed in a grade level consistent with age or developmental level, • actively engaged in instructional activities, • reading at grade level or IEP expectation level, and • meeting requirements for annual promotion and course completion leading to a high school diploma or equivalent. </w:t>
      </w:r>
    </w:p>
    <w:p w:rsidR="00420458" w:rsidRPr="00420458" w:rsidRDefault="00420458" w:rsidP="00420458">
      <w:pPr>
        <w:pStyle w:val="Default"/>
        <w:rPr>
          <w:color w:val="auto"/>
        </w:rPr>
      </w:pPr>
    </w:p>
    <w:p w:rsidR="00420458" w:rsidRDefault="00420458" w:rsidP="00420458">
      <w:pPr>
        <w:pStyle w:val="Default"/>
        <w:rPr>
          <w:i/>
          <w:iCs/>
          <w:color w:val="auto"/>
        </w:rPr>
      </w:pPr>
      <w:r w:rsidRPr="00420458">
        <w:rPr>
          <w:b/>
          <w:bCs/>
          <w:i/>
          <w:iCs/>
          <w:color w:val="auto"/>
        </w:rPr>
        <w:t xml:space="preserve">Note: </w:t>
      </w:r>
      <w:r w:rsidRPr="00420458">
        <w:rPr>
          <w:i/>
          <w:iCs/>
          <w:color w:val="auto"/>
        </w:rPr>
        <w:t xml:space="preserve">This indicator is measured over the past 30 days. In instances where the review is occurring but school in not in session, reviewers should rate this indicator based on </w:t>
      </w:r>
      <w:r w:rsidRPr="00420458">
        <w:rPr>
          <w:i/>
          <w:iCs/>
          <w:color w:val="auto"/>
        </w:rPr>
        <w:lastRenderedPageBreak/>
        <w:t xml:space="preserve">the final 30 days of the child/youth’s most recent school year. This indicator applies to a child/youth 8 years or older OR attending a formal school program school OR residing in a county that has a mandatory school age of less than 8 years of age and the child should therefore be attending a formal school program. </w:t>
      </w:r>
    </w:p>
    <w:p w:rsidR="00420458" w:rsidRPr="00420458" w:rsidRDefault="00420458" w:rsidP="00420458">
      <w:pPr>
        <w:pStyle w:val="Default"/>
        <w:rPr>
          <w:color w:val="auto"/>
        </w:rPr>
      </w:pPr>
    </w:p>
    <w:p w:rsidR="00420458" w:rsidRPr="00420458" w:rsidRDefault="00420458" w:rsidP="00420458">
      <w:pPr>
        <w:pStyle w:val="Default"/>
        <w:rPr>
          <w:color w:val="auto"/>
        </w:rPr>
      </w:pPr>
      <w:r w:rsidRPr="00420458">
        <w:rPr>
          <w:b/>
          <w:bCs/>
          <w:color w:val="auto"/>
        </w:rPr>
        <w:t xml:space="preserve">Status Review 8: Pathway to Independence </w:t>
      </w:r>
    </w:p>
    <w:p w:rsidR="00420458" w:rsidRDefault="00420458" w:rsidP="00420458">
      <w:pPr>
        <w:pStyle w:val="Default"/>
        <w:rPr>
          <w:color w:val="auto"/>
        </w:rPr>
      </w:pPr>
      <w:r w:rsidRPr="00420458">
        <w:rPr>
          <w:color w:val="auto"/>
        </w:rPr>
        <w:t xml:space="preserve">Degree to which: • The youth, consistent with age and/or ability, • is gaining skills, education, work experience, connections, relationships, income, housing, and necessary capacities for living safely and functioning successfully independent of agency services. • Developing long-term connections and informal supports that will support him/her into adulthood. </w:t>
      </w:r>
    </w:p>
    <w:p w:rsidR="00420458" w:rsidRPr="00420458" w:rsidRDefault="00420458" w:rsidP="00420458">
      <w:pPr>
        <w:pStyle w:val="Default"/>
        <w:rPr>
          <w:color w:val="auto"/>
        </w:rPr>
      </w:pPr>
    </w:p>
    <w:p w:rsidR="00420458" w:rsidRDefault="00420458" w:rsidP="00420458">
      <w:pPr>
        <w:pStyle w:val="Default"/>
        <w:rPr>
          <w:i/>
          <w:iCs/>
          <w:color w:val="auto"/>
        </w:rPr>
      </w:pPr>
      <w:r w:rsidRPr="00420458">
        <w:rPr>
          <w:i/>
          <w:iCs/>
          <w:color w:val="auto"/>
        </w:rPr>
        <w:t xml:space="preserve">Note: This indicator is measured over the past 30 days. This indicator applies to any youth who is age 16 or older. This indicator is looking for outcomes beyond formal independent living services. </w:t>
      </w:r>
    </w:p>
    <w:p w:rsidR="00420458" w:rsidRPr="00420458" w:rsidRDefault="00420458" w:rsidP="00420458">
      <w:pPr>
        <w:pStyle w:val="Default"/>
        <w:rPr>
          <w:color w:val="auto"/>
        </w:rPr>
      </w:pPr>
    </w:p>
    <w:p w:rsidR="00420458" w:rsidRPr="00420458" w:rsidRDefault="00420458" w:rsidP="00420458">
      <w:pPr>
        <w:pStyle w:val="Default"/>
        <w:rPr>
          <w:color w:val="auto"/>
        </w:rPr>
      </w:pPr>
      <w:r w:rsidRPr="00420458">
        <w:rPr>
          <w:b/>
          <w:bCs/>
          <w:color w:val="auto"/>
        </w:rPr>
        <w:t xml:space="preserve">Status Review 9: Parent and Caregiver Functioning </w:t>
      </w:r>
    </w:p>
    <w:p w:rsidR="00420458" w:rsidRDefault="00420458" w:rsidP="00420458">
      <w:pPr>
        <w:pStyle w:val="Default"/>
        <w:rPr>
          <w:color w:val="auto"/>
        </w:rPr>
      </w:pPr>
      <w:r w:rsidRPr="00420458">
        <w:rPr>
          <w:color w:val="auto"/>
        </w:rPr>
        <w:t xml:space="preserve">Degree to which: • The parent(s), other significant adult and/or substitute caregiver(s), is/are willing and able to provide the child/youth with the assistance, protection, supervision, and support necessary for daily living. • If added supports are required in the home to meet the needs of the child/youth and assist the parent(s) or caregiver(s), the added supports are meeting the needs. </w:t>
      </w:r>
    </w:p>
    <w:p w:rsidR="00420458" w:rsidRPr="00420458" w:rsidRDefault="00420458" w:rsidP="00420458">
      <w:pPr>
        <w:pStyle w:val="Default"/>
        <w:rPr>
          <w:color w:val="auto"/>
        </w:rPr>
      </w:pPr>
    </w:p>
    <w:p w:rsidR="00420458" w:rsidRPr="00420458" w:rsidRDefault="00420458" w:rsidP="00420458">
      <w:pPr>
        <w:pStyle w:val="Default"/>
        <w:rPr>
          <w:color w:val="auto"/>
        </w:rPr>
      </w:pPr>
      <w:r w:rsidRPr="00420458">
        <w:rPr>
          <w:i/>
          <w:iCs/>
          <w:color w:val="auto"/>
        </w:rPr>
        <w:t>Note: This indicator is measured over the past 30 days. When applying this indicator, parent(s) and/or any substitute caregiver(s) should be rated. When scoring a mother/father, the reviewers should take the parents' capacities into consideration and rate each individually. If parents are deceased, or parental rights have been terminated, or whereabouts are unknown, or there has been no contact between the child/youth and parent over the past 90 days</w:t>
      </w:r>
      <w:r w:rsidRPr="00420458">
        <w:rPr>
          <w:color w:val="auto"/>
        </w:rPr>
        <w:t xml:space="preserve">, </w:t>
      </w:r>
      <w:r w:rsidRPr="00420458">
        <w:rPr>
          <w:i/>
          <w:iCs/>
          <w:color w:val="auto"/>
        </w:rPr>
        <w:t xml:space="preserve">then the ratings for “mother” and/or “father” are marked N/A. If the child/youth has been adopted, then the rating for the adoptive parents would be marked under “mother” and/or “father.” </w:t>
      </w:r>
    </w:p>
    <w:p w:rsidR="00732628" w:rsidRDefault="00732628">
      <w:pPr>
        <w:rPr>
          <w:rFonts w:ascii="Arial" w:hAnsi="Arial" w:cs="Arial"/>
          <w:sz w:val="24"/>
          <w:szCs w:val="24"/>
        </w:rPr>
      </w:pPr>
      <w:r>
        <w:br w:type="page"/>
      </w:r>
    </w:p>
    <w:p w:rsidR="00420458" w:rsidRPr="00732628" w:rsidRDefault="00732628" w:rsidP="00420458">
      <w:pPr>
        <w:pStyle w:val="Default"/>
        <w:rPr>
          <w:b/>
          <w:color w:val="auto"/>
        </w:rPr>
      </w:pPr>
      <w:r w:rsidRPr="00732628">
        <w:rPr>
          <w:b/>
          <w:color w:val="auto"/>
        </w:rPr>
        <w:lastRenderedPageBreak/>
        <w:t>PRACTICE PERFORMANCE INDICATORS</w:t>
      </w:r>
    </w:p>
    <w:p w:rsidR="00420458" w:rsidRPr="00420458" w:rsidRDefault="00732628" w:rsidP="00732628">
      <w:pPr>
        <w:pStyle w:val="Default"/>
        <w:rPr>
          <w:color w:val="auto"/>
        </w:rPr>
      </w:pPr>
      <w:r w:rsidRPr="00732628">
        <w:rPr>
          <w:b/>
          <w:bCs/>
          <w:color w:val="auto"/>
        </w:rPr>
        <w:t>Practice Review</w:t>
      </w:r>
      <w:r>
        <w:rPr>
          <w:color w:val="auto"/>
        </w:rPr>
        <w:t xml:space="preserve"> </w:t>
      </w:r>
      <w:r w:rsidR="00420458" w:rsidRPr="00420458">
        <w:rPr>
          <w:b/>
          <w:bCs/>
          <w:color w:val="auto"/>
        </w:rPr>
        <w:t xml:space="preserve">1a: Engagement Efforts </w:t>
      </w:r>
    </w:p>
    <w:p w:rsidR="00420458" w:rsidRDefault="00420458" w:rsidP="00420458">
      <w:pPr>
        <w:pStyle w:val="Default"/>
        <w:rPr>
          <w:color w:val="auto"/>
        </w:rPr>
      </w:pPr>
      <w:r w:rsidRPr="00420458">
        <w:rPr>
          <w:color w:val="auto"/>
        </w:rPr>
        <w:t xml:space="preserve">Degree to which those working with the child/youth and family (parents and other caregivers) are: • Finding family members who can provide support and permanency for the child/youth. • Developing and maintaining a culturally competent, mutually beneficial trust-based working relationship with the child/youth and family. • Focusing on the child/youth and family's strengths and needs. • Being receptive, dynamic, and willing to make adjustments in scheduling and meeting locations to accommodate family participation in the service process, including case planning. • Offering transportation and child care supports, where necessary, to increase family participation in planning and support efforts. </w:t>
      </w:r>
    </w:p>
    <w:p w:rsidR="00420458" w:rsidRPr="00420458" w:rsidRDefault="00420458" w:rsidP="00420458">
      <w:pPr>
        <w:pStyle w:val="Default"/>
        <w:rPr>
          <w:color w:val="auto"/>
        </w:rPr>
      </w:pPr>
    </w:p>
    <w:p w:rsidR="00420458" w:rsidRDefault="00420458" w:rsidP="00420458">
      <w:pPr>
        <w:pStyle w:val="Default"/>
        <w:rPr>
          <w:i/>
          <w:iCs/>
          <w:color w:val="auto"/>
        </w:rPr>
      </w:pPr>
      <w:r w:rsidRPr="00420458">
        <w:rPr>
          <w:i/>
          <w:iCs/>
          <w:color w:val="auto"/>
        </w:rPr>
        <w:t xml:space="preserve">Note: This indicator is measured over the past 90 days. When applying this indicator, parent(s) and/or any substitute caregiver(s) should be rated. If parents are deceased, or parental rights have been terminated, or whereabouts are unknown and there is documentation of the agency’s concerted efforts to locate them, then the ratings for “mother” and/or “father” are marked N/A. If the child/youth has been adopted, then the rating for the adoptive parents would be marked under “mother” and/or “father.” </w:t>
      </w:r>
    </w:p>
    <w:p w:rsidR="00420458" w:rsidRPr="00420458" w:rsidRDefault="00420458" w:rsidP="00420458">
      <w:pPr>
        <w:pStyle w:val="Default"/>
        <w:rPr>
          <w:color w:val="auto"/>
        </w:rPr>
      </w:pPr>
    </w:p>
    <w:p w:rsidR="00420458" w:rsidRPr="00420458" w:rsidRDefault="00420458" w:rsidP="00420458">
      <w:pPr>
        <w:pStyle w:val="Default"/>
        <w:rPr>
          <w:color w:val="auto"/>
        </w:rPr>
      </w:pPr>
      <w:r w:rsidRPr="00420458">
        <w:rPr>
          <w:b/>
          <w:bCs/>
          <w:color w:val="auto"/>
        </w:rPr>
        <w:t xml:space="preserve">Practice Indicator 1b: Role and Voice </w:t>
      </w:r>
    </w:p>
    <w:p w:rsidR="00420458" w:rsidRDefault="00420458" w:rsidP="00420458">
      <w:pPr>
        <w:pStyle w:val="Default"/>
        <w:rPr>
          <w:color w:val="auto"/>
        </w:rPr>
      </w:pPr>
      <w:r w:rsidRPr="00420458">
        <w:rPr>
          <w:color w:val="auto"/>
        </w:rPr>
        <w:t xml:space="preserve">Degree to which the child/youth, parents, family members, and caregivers are active, ongoing participants (e.g., having a significant role, voice, choice, and influence) in shaping decisions made about child/youth and family strengths and needs, goals, supports, and services. </w:t>
      </w:r>
    </w:p>
    <w:p w:rsidR="00420458" w:rsidRPr="00420458" w:rsidRDefault="00420458" w:rsidP="00420458">
      <w:pPr>
        <w:pStyle w:val="Default"/>
        <w:rPr>
          <w:color w:val="auto"/>
        </w:rPr>
      </w:pPr>
    </w:p>
    <w:p w:rsidR="00420458" w:rsidRDefault="00420458" w:rsidP="00420458">
      <w:pPr>
        <w:pStyle w:val="Default"/>
        <w:rPr>
          <w:i/>
          <w:iCs/>
          <w:color w:val="auto"/>
        </w:rPr>
      </w:pPr>
      <w:r w:rsidRPr="00420458">
        <w:rPr>
          <w:i/>
          <w:iCs/>
          <w:color w:val="auto"/>
        </w:rPr>
        <w:t xml:space="preserve">Note: This indicator is measured over the past 90 days. When applying this indicator, parent(s) and/or any substitute caregiver(s) should be rated. If parents are deceased, or parental rights have been terminated, or whereabouts are unknown and there is documentation of the agency’s concerted efforts to locate them, or the agency located them but the mother/father refused to have any involvement in the case, then the ratings for “mother” and/or “father” are marked N/A. If the child/youth has been adopted, then the rating for the adoptive parents would be marked under “mother” and/or “father.” </w:t>
      </w:r>
    </w:p>
    <w:p w:rsidR="00420458" w:rsidRPr="00420458" w:rsidRDefault="00420458" w:rsidP="00420458">
      <w:pPr>
        <w:pStyle w:val="Default"/>
        <w:rPr>
          <w:color w:val="auto"/>
        </w:rPr>
      </w:pPr>
    </w:p>
    <w:p w:rsidR="00420458" w:rsidRPr="00420458" w:rsidRDefault="00420458" w:rsidP="00420458">
      <w:pPr>
        <w:pStyle w:val="Default"/>
        <w:rPr>
          <w:color w:val="auto"/>
        </w:rPr>
      </w:pPr>
      <w:r w:rsidRPr="00420458">
        <w:rPr>
          <w:b/>
          <w:bCs/>
          <w:color w:val="auto"/>
        </w:rPr>
        <w:t xml:space="preserve">Practice Review 2: Teaming </w:t>
      </w:r>
    </w:p>
    <w:p w:rsidR="00420458" w:rsidRDefault="00420458" w:rsidP="00420458">
      <w:pPr>
        <w:pStyle w:val="Default"/>
        <w:rPr>
          <w:color w:val="auto"/>
        </w:rPr>
      </w:pPr>
      <w:r w:rsidRPr="00420458">
        <w:rPr>
          <w:color w:val="auto"/>
        </w:rPr>
        <w:t xml:space="preserve">Degree to which: • Appropriate team members have been identified and formed into a working team that shares a common “big picture” understanding and long-term view of the child/youth and family. • Team members have sufficient craft knowledge, skills, and cultural awareness to work effectively with this child/youth and family. • Members of the team have a pattern of working effectively together to share information, plan, provide, and evaluate services for the child/youth and family. </w:t>
      </w:r>
    </w:p>
    <w:p w:rsidR="00420458" w:rsidRPr="00420458" w:rsidRDefault="00420458" w:rsidP="00420458">
      <w:pPr>
        <w:pStyle w:val="Default"/>
        <w:rPr>
          <w:color w:val="auto"/>
        </w:rPr>
      </w:pPr>
    </w:p>
    <w:p w:rsidR="00420458" w:rsidRDefault="00420458" w:rsidP="00420458">
      <w:pPr>
        <w:pStyle w:val="Default"/>
        <w:rPr>
          <w:i/>
          <w:iCs/>
          <w:color w:val="auto"/>
        </w:rPr>
      </w:pPr>
      <w:r w:rsidRPr="00420458">
        <w:rPr>
          <w:i/>
          <w:iCs/>
          <w:color w:val="auto"/>
        </w:rPr>
        <w:t xml:space="preserve">Note: This indicator is measured over the past 90 days. This indicator evaluates team formation and team functioning separately. </w:t>
      </w:r>
    </w:p>
    <w:p w:rsidR="00420458" w:rsidRPr="00420458" w:rsidRDefault="00420458" w:rsidP="00420458">
      <w:pPr>
        <w:pStyle w:val="Default"/>
        <w:rPr>
          <w:color w:val="auto"/>
        </w:rPr>
      </w:pPr>
    </w:p>
    <w:p w:rsidR="00FE1065" w:rsidRDefault="00FE1065" w:rsidP="00420458">
      <w:pPr>
        <w:pStyle w:val="Default"/>
        <w:rPr>
          <w:b/>
          <w:bCs/>
          <w:color w:val="auto"/>
        </w:rPr>
      </w:pPr>
    </w:p>
    <w:p w:rsidR="00FE1065" w:rsidRDefault="00FE1065" w:rsidP="00420458">
      <w:pPr>
        <w:pStyle w:val="Default"/>
        <w:rPr>
          <w:b/>
          <w:bCs/>
          <w:color w:val="auto"/>
        </w:rPr>
      </w:pPr>
    </w:p>
    <w:p w:rsidR="00420458" w:rsidRPr="00420458" w:rsidRDefault="00420458" w:rsidP="00420458">
      <w:pPr>
        <w:pStyle w:val="Default"/>
        <w:rPr>
          <w:color w:val="auto"/>
        </w:rPr>
      </w:pPr>
      <w:r w:rsidRPr="00420458">
        <w:rPr>
          <w:b/>
          <w:bCs/>
          <w:color w:val="auto"/>
        </w:rPr>
        <w:lastRenderedPageBreak/>
        <w:t xml:space="preserve">Practice Review 3: Cultural Awareness and Responsiveness </w:t>
      </w:r>
    </w:p>
    <w:p w:rsidR="00420458" w:rsidRDefault="00420458" w:rsidP="00420458">
      <w:pPr>
        <w:pStyle w:val="Default"/>
        <w:rPr>
          <w:color w:val="auto"/>
        </w:rPr>
      </w:pPr>
      <w:r w:rsidRPr="00420458">
        <w:rPr>
          <w:color w:val="auto"/>
        </w:rPr>
        <w:t xml:space="preserve">Degree to which: • Any significant cultural issues, family beliefs, and customs of the child/youth and family have been identified and addressed in practice (e.g., culture of poverty, urban and rural dynamics, faith and spirituality, youth culture, etc.). • The natural, cultural, or community supports, appropriate for this child/youth and family are being provided. • Necessary supports and services provided are being made culturally appropriate via special accommodations in the engagement, assessment, planning, and service delivery processes being used with this child/youth and family. </w:t>
      </w:r>
    </w:p>
    <w:p w:rsidR="00420458" w:rsidRPr="00420458" w:rsidRDefault="00420458" w:rsidP="00420458">
      <w:pPr>
        <w:pStyle w:val="Default"/>
        <w:rPr>
          <w:color w:val="auto"/>
        </w:rPr>
      </w:pPr>
    </w:p>
    <w:p w:rsidR="00420458" w:rsidRDefault="00420458" w:rsidP="00420458">
      <w:pPr>
        <w:pStyle w:val="Default"/>
        <w:rPr>
          <w:i/>
          <w:iCs/>
          <w:color w:val="auto"/>
        </w:rPr>
      </w:pPr>
      <w:r w:rsidRPr="00420458">
        <w:rPr>
          <w:i/>
          <w:iCs/>
          <w:color w:val="auto"/>
        </w:rPr>
        <w:t>Note: This indicator is measured over the past 90 days. If parents are deceased, or parental rights have been terminated, or whereabouts are unknown and there is documentation of the agency’s concerted efforts to locate them, then the ratings for “mother” and/or “father” are marked N/A.</w:t>
      </w:r>
    </w:p>
    <w:p w:rsidR="00420458" w:rsidRPr="00420458" w:rsidRDefault="00420458" w:rsidP="00420458">
      <w:pPr>
        <w:pStyle w:val="Default"/>
        <w:rPr>
          <w:color w:val="auto"/>
        </w:rPr>
      </w:pPr>
      <w:r w:rsidRPr="00420458">
        <w:rPr>
          <w:i/>
          <w:iCs/>
          <w:color w:val="auto"/>
        </w:rPr>
        <w:t xml:space="preserve"> </w:t>
      </w:r>
    </w:p>
    <w:p w:rsidR="00420458" w:rsidRPr="00420458" w:rsidRDefault="00420458" w:rsidP="00420458">
      <w:pPr>
        <w:pStyle w:val="Default"/>
        <w:rPr>
          <w:color w:val="auto"/>
        </w:rPr>
      </w:pPr>
      <w:r w:rsidRPr="00420458">
        <w:rPr>
          <w:b/>
          <w:bCs/>
          <w:color w:val="auto"/>
        </w:rPr>
        <w:t xml:space="preserve">Practice Review 4: Assessment and Understanding </w:t>
      </w:r>
    </w:p>
    <w:p w:rsidR="00420458" w:rsidRDefault="00420458" w:rsidP="00420458">
      <w:pPr>
        <w:pStyle w:val="Default"/>
        <w:rPr>
          <w:color w:val="auto"/>
        </w:rPr>
      </w:pPr>
      <w:r w:rsidRPr="00420458">
        <w:rPr>
          <w:color w:val="auto"/>
        </w:rPr>
        <w:t xml:space="preserve">Degree to which the team: • Has gathered and shared essential information so that members have a shared, big picture understanding of the child/youth’s and family's strengths and needs based on their underlying issues, safety threats/factors, risk factors, protective capacities, culture, hopes and dreams. • Has developed an understanding of what things must change in order for the child/youth and family to live safely together, achieve timely permanence, and improve the child/family's well-being and functioning. • Is evolving its assessment and understanding of the child/youth and family situation throughout the family change process. • Is using its ongoing assessment and understanding of the child and family situation to modify planning and intervention strategies in order to achieve sustainable, safe case closure. </w:t>
      </w:r>
    </w:p>
    <w:p w:rsidR="00420458" w:rsidRPr="00420458" w:rsidRDefault="00420458" w:rsidP="00420458">
      <w:pPr>
        <w:pStyle w:val="Default"/>
        <w:rPr>
          <w:color w:val="auto"/>
        </w:rPr>
      </w:pPr>
    </w:p>
    <w:p w:rsidR="00420458" w:rsidRDefault="00420458" w:rsidP="00420458">
      <w:pPr>
        <w:pStyle w:val="Default"/>
        <w:rPr>
          <w:i/>
          <w:iCs/>
          <w:color w:val="auto"/>
        </w:rPr>
      </w:pPr>
      <w:r w:rsidRPr="00420458">
        <w:rPr>
          <w:i/>
          <w:iCs/>
          <w:color w:val="auto"/>
        </w:rPr>
        <w:t>Note</w:t>
      </w:r>
      <w:r w:rsidRPr="00420458">
        <w:rPr>
          <w:b/>
          <w:bCs/>
          <w:i/>
          <w:iCs/>
          <w:color w:val="auto"/>
        </w:rPr>
        <w:t xml:space="preserve">: </w:t>
      </w:r>
      <w:r w:rsidRPr="00420458">
        <w:rPr>
          <w:i/>
          <w:iCs/>
          <w:color w:val="auto"/>
        </w:rPr>
        <w:t xml:space="preserve">If parents are deceased, or parental rights have been terminated, or whereabouts are unknown and there is documentation of the agency’s concerted efforts to locate them, then the ratings for “mother” and/or “father” are marked N/A. If the child/youth has been adopted, then the rating for the adoptive parents would be marked under “mother” and/or “father.” This indicator is measured over the past 90 days. </w:t>
      </w:r>
    </w:p>
    <w:p w:rsidR="00420458" w:rsidRPr="00420458" w:rsidRDefault="00420458" w:rsidP="00420458">
      <w:pPr>
        <w:pStyle w:val="Default"/>
        <w:rPr>
          <w:color w:val="auto"/>
        </w:rPr>
      </w:pPr>
    </w:p>
    <w:p w:rsidR="00420458" w:rsidRPr="00420458" w:rsidRDefault="00420458" w:rsidP="00420458">
      <w:pPr>
        <w:pStyle w:val="Default"/>
        <w:rPr>
          <w:color w:val="auto"/>
        </w:rPr>
      </w:pPr>
      <w:r w:rsidRPr="00420458">
        <w:rPr>
          <w:b/>
          <w:bCs/>
          <w:color w:val="auto"/>
        </w:rPr>
        <w:t xml:space="preserve">Practice Review 5: Long-Term View </w:t>
      </w:r>
    </w:p>
    <w:p w:rsidR="00420458" w:rsidRDefault="00420458" w:rsidP="00420458">
      <w:pPr>
        <w:pStyle w:val="Default"/>
        <w:rPr>
          <w:color w:val="auto"/>
        </w:rPr>
      </w:pPr>
      <w:r w:rsidRPr="00420458">
        <w:rPr>
          <w:color w:val="auto"/>
        </w:rPr>
        <w:t>Degree to which there a guiding strategic vision shared by the family team, including the parents and child/youth, that describes: • The purpose and path of intervention for achieving safe case closure; • The capacities and conditions necess</w:t>
      </w:r>
      <w:r>
        <w:rPr>
          <w:color w:val="auto"/>
        </w:rPr>
        <w:t>ary for safe case closure; and</w:t>
      </w:r>
      <w:r w:rsidRPr="00420458">
        <w:rPr>
          <w:color w:val="auto"/>
        </w:rPr>
        <w:t xml:space="preserve"> The family’s knowledge and supports to sustain those capacities and conditions following safe case closure with child welfare intervention. </w:t>
      </w:r>
    </w:p>
    <w:p w:rsidR="00420458" w:rsidRPr="00420458" w:rsidRDefault="00420458" w:rsidP="00420458">
      <w:pPr>
        <w:pStyle w:val="Default"/>
        <w:rPr>
          <w:color w:val="auto"/>
        </w:rPr>
      </w:pPr>
    </w:p>
    <w:p w:rsidR="00420458" w:rsidRDefault="00420458" w:rsidP="00420458">
      <w:pPr>
        <w:pStyle w:val="Default"/>
        <w:rPr>
          <w:i/>
          <w:iCs/>
          <w:color w:val="auto"/>
        </w:rPr>
      </w:pPr>
      <w:r w:rsidRPr="00420458">
        <w:rPr>
          <w:i/>
          <w:iCs/>
          <w:color w:val="auto"/>
        </w:rPr>
        <w:t xml:space="preserve">Note: This indicator is measured over the past 90 days. </w:t>
      </w:r>
    </w:p>
    <w:p w:rsidR="00420458" w:rsidRPr="00420458" w:rsidRDefault="00420458" w:rsidP="00420458">
      <w:pPr>
        <w:pStyle w:val="Default"/>
        <w:rPr>
          <w:color w:val="auto"/>
        </w:rPr>
      </w:pPr>
    </w:p>
    <w:p w:rsidR="00420458" w:rsidRPr="00420458" w:rsidRDefault="00420458" w:rsidP="00420458">
      <w:pPr>
        <w:pStyle w:val="Default"/>
        <w:rPr>
          <w:color w:val="auto"/>
        </w:rPr>
      </w:pPr>
      <w:r w:rsidRPr="00420458">
        <w:rPr>
          <w:b/>
          <w:bCs/>
          <w:color w:val="auto"/>
        </w:rPr>
        <w:t xml:space="preserve">Practice Review 6: Child/Youth and Family Planning Process </w:t>
      </w:r>
    </w:p>
    <w:p w:rsidR="00420458" w:rsidRDefault="00420458" w:rsidP="00420458">
      <w:pPr>
        <w:pStyle w:val="Default"/>
        <w:rPr>
          <w:color w:val="auto"/>
        </w:rPr>
      </w:pPr>
      <w:r w:rsidRPr="00420458">
        <w:rPr>
          <w:color w:val="auto"/>
        </w:rPr>
        <w:t xml:space="preserve">Degree to which the planning process: • Is individualized and matched to child/youth’s and family’s present situation, preferences, near-term needs and long-term view for safe case closure. • Provides a combination and sequence of strategies, interventions, and supports that are organized into a holistic and coherent service process providing a mix </w:t>
      </w:r>
      <w:r w:rsidRPr="00420458">
        <w:rPr>
          <w:color w:val="auto"/>
        </w:rPr>
        <w:lastRenderedPageBreak/>
        <w:t xml:space="preserve">of services that fits the child/youth’s and family's evolving situation so as to maximize potential results and minimize conflicts and inconveniences. </w:t>
      </w:r>
    </w:p>
    <w:p w:rsidR="00420458" w:rsidRPr="00420458" w:rsidRDefault="00420458" w:rsidP="00420458">
      <w:pPr>
        <w:pStyle w:val="Default"/>
        <w:rPr>
          <w:color w:val="auto"/>
        </w:rPr>
      </w:pPr>
    </w:p>
    <w:p w:rsidR="00420458" w:rsidRDefault="00420458" w:rsidP="00420458">
      <w:pPr>
        <w:pStyle w:val="Default"/>
        <w:rPr>
          <w:i/>
          <w:iCs/>
          <w:color w:val="auto"/>
        </w:rPr>
      </w:pPr>
      <w:r w:rsidRPr="00420458">
        <w:rPr>
          <w:i/>
          <w:iCs/>
          <w:color w:val="auto"/>
        </w:rPr>
        <w:t xml:space="preserve">Note: When applying this indicator, parent(s) and/or any substitute caregiver(s) should be rated. If parents are deceased, or parental rights have been terminated, or whereabouts are unknown and there is documentation of the agency’s concerted efforts to locate them, then the ratings for “mother” and/or “father” are marked N/A. If the child/youth has been adopted, then the rating for the adoptive parents would be marked under “mother” and/or “father.” This indicator is measured over the past 90 days. </w:t>
      </w:r>
    </w:p>
    <w:p w:rsidR="00420458" w:rsidRPr="00420458" w:rsidRDefault="00420458" w:rsidP="00420458">
      <w:pPr>
        <w:pStyle w:val="Default"/>
        <w:rPr>
          <w:color w:val="auto"/>
        </w:rPr>
      </w:pPr>
    </w:p>
    <w:p w:rsidR="00420458" w:rsidRPr="00420458" w:rsidRDefault="00420458" w:rsidP="00420458">
      <w:pPr>
        <w:pStyle w:val="Default"/>
        <w:rPr>
          <w:color w:val="auto"/>
        </w:rPr>
      </w:pPr>
      <w:r w:rsidRPr="00420458">
        <w:rPr>
          <w:b/>
          <w:bCs/>
          <w:color w:val="auto"/>
        </w:rPr>
        <w:t xml:space="preserve">Practice Review 7: Planning for Transitions and Life Adjustments </w:t>
      </w:r>
    </w:p>
    <w:p w:rsidR="00420458" w:rsidRDefault="00420458" w:rsidP="00420458">
      <w:pPr>
        <w:pStyle w:val="Default"/>
        <w:rPr>
          <w:color w:val="auto"/>
        </w:rPr>
      </w:pPr>
      <w:r w:rsidRPr="00420458">
        <w:rPr>
          <w:color w:val="auto"/>
        </w:rPr>
        <w:t xml:space="preserve">Degree to which: • The current or next life change transition for the child/youth and family is being planned, staged, and implemented to assure a timely, smooth, and successful adjustment for the child/youth and family after the change occurs. • Plans and arrangements are being made to assure a successful transition and life adjustment in daily settings. • There are well-planned follow-along supports provided during the adjustment period occurring after a major change is made in a child/youth’s life to ensure a success in the home or school situation. </w:t>
      </w:r>
    </w:p>
    <w:p w:rsidR="00420458" w:rsidRPr="00420458" w:rsidRDefault="00420458" w:rsidP="00420458">
      <w:pPr>
        <w:pStyle w:val="Default"/>
        <w:rPr>
          <w:color w:val="auto"/>
        </w:rPr>
      </w:pPr>
    </w:p>
    <w:p w:rsidR="00420458" w:rsidRDefault="00420458" w:rsidP="00420458">
      <w:pPr>
        <w:pStyle w:val="Default"/>
        <w:rPr>
          <w:i/>
          <w:iCs/>
          <w:color w:val="auto"/>
        </w:rPr>
      </w:pPr>
      <w:r w:rsidRPr="00420458">
        <w:rPr>
          <w:i/>
          <w:iCs/>
          <w:color w:val="auto"/>
        </w:rPr>
        <w:t xml:space="preserve">Note: Alternative timeframes are used for ratings in this indicator. This indicator looks retrospectively over the past 90 days and prospectively over the next 90 days to assess the planning and transitioning through a significant life change and adjustment process of the child/youth and family. </w:t>
      </w:r>
    </w:p>
    <w:p w:rsidR="00420458" w:rsidRPr="00420458" w:rsidRDefault="00420458" w:rsidP="00420458">
      <w:pPr>
        <w:pStyle w:val="Default"/>
        <w:rPr>
          <w:color w:val="auto"/>
        </w:rPr>
      </w:pPr>
    </w:p>
    <w:p w:rsidR="00420458" w:rsidRPr="00420458" w:rsidRDefault="00420458" w:rsidP="00420458">
      <w:pPr>
        <w:pStyle w:val="Default"/>
        <w:rPr>
          <w:color w:val="auto"/>
        </w:rPr>
      </w:pPr>
      <w:r w:rsidRPr="00420458">
        <w:rPr>
          <w:b/>
          <w:bCs/>
          <w:color w:val="auto"/>
        </w:rPr>
        <w:t xml:space="preserve">Practice Review 8: Efforts to Timely Permanence </w:t>
      </w:r>
    </w:p>
    <w:p w:rsidR="00420458" w:rsidRDefault="00420458" w:rsidP="00420458">
      <w:pPr>
        <w:pStyle w:val="Default"/>
        <w:rPr>
          <w:color w:val="auto"/>
        </w:rPr>
      </w:pPr>
      <w:r w:rsidRPr="00420458">
        <w:rPr>
          <w:color w:val="auto"/>
        </w:rPr>
        <w:t xml:space="preserve">Degree to which current efforts by system agents for achieving safe case closure (consistent with the long-term view) show a pattern of diligence and urgency necessary for timely attainment of permanency with sustained adequate functioning of the child/youth and family following cessation of protective supervision. </w:t>
      </w:r>
    </w:p>
    <w:p w:rsidR="00420458" w:rsidRPr="00420458" w:rsidRDefault="00420458" w:rsidP="00420458">
      <w:pPr>
        <w:pStyle w:val="Default"/>
        <w:rPr>
          <w:color w:val="auto"/>
        </w:rPr>
      </w:pPr>
    </w:p>
    <w:p w:rsidR="00420458" w:rsidRDefault="00420458" w:rsidP="00420458">
      <w:pPr>
        <w:pStyle w:val="Default"/>
        <w:rPr>
          <w:i/>
          <w:iCs/>
          <w:color w:val="auto"/>
        </w:rPr>
      </w:pPr>
      <w:r w:rsidRPr="00420458">
        <w:rPr>
          <w:i/>
          <w:iCs/>
          <w:color w:val="auto"/>
        </w:rPr>
        <w:t xml:space="preserve">Note: This indicator is measured over the past 90 days for the “efforts” and is measured for both out-of-home AND in-home cases; however, “timeliness” is rated for out-of-home cases ONLY (and NOT for in-home cases) and includes specific timeframes which reviewers must consider. </w:t>
      </w:r>
    </w:p>
    <w:p w:rsidR="00420458" w:rsidRPr="00420458" w:rsidRDefault="00420458" w:rsidP="00420458">
      <w:pPr>
        <w:pStyle w:val="Default"/>
        <w:rPr>
          <w:color w:val="auto"/>
        </w:rPr>
      </w:pPr>
    </w:p>
    <w:p w:rsidR="00420458" w:rsidRPr="00420458" w:rsidRDefault="00420458" w:rsidP="00420458">
      <w:pPr>
        <w:pStyle w:val="Default"/>
        <w:rPr>
          <w:color w:val="auto"/>
        </w:rPr>
      </w:pPr>
      <w:r w:rsidRPr="00420458">
        <w:rPr>
          <w:b/>
          <w:bCs/>
          <w:color w:val="auto"/>
        </w:rPr>
        <w:t xml:space="preserve">Practice Review 9: Intervention Adequacy and Resource Availability </w:t>
      </w:r>
    </w:p>
    <w:p w:rsidR="00420458" w:rsidRDefault="00420458" w:rsidP="00420458">
      <w:pPr>
        <w:pStyle w:val="Default"/>
        <w:rPr>
          <w:color w:val="auto"/>
        </w:rPr>
      </w:pPr>
      <w:r w:rsidRPr="00420458">
        <w:rPr>
          <w:color w:val="auto"/>
        </w:rPr>
        <w:t xml:space="preserve">Degree to which: • Planned interventions, services, and supports being provided to the child/youth and family have sufficient power and beneficial effect to meet near-term needs and achieve the conditions necessary for safe case closure defined in the Long-Term View. • Resources required to implement current child/youth and family plans are available on timely, sufficient, and convenient local basis. </w:t>
      </w:r>
    </w:p>
    <w:p w:rsidR="00420458" w:rsidRPr="00420458" w:rsidRDefault="00420458" w:rsidP="00420458">
      <w:pPr>
        <w:pStyle w:val="Default"/>
        <w:rPr>
          <w:color w:val="auto"/>
        </w:rPr>
      </w:pPr>
    </w:p>
    <w:p w:rsidR="00420458" w:rsidRDefault="00420458" w:rsidP="00420458">
      <w:pPr>
        <w:pStyle w:val="Default"/>
        <w:rPr>
          <w:i/>
          <w:iCs/>
          <w:color w:val="auto"/>
        </w:rPr>
      </w:pPr>
      <w:r w:rsidRPr="00420458">
        <w:rPr>
          <w:i/>
          <w:iCs/>
          <w:color w:val="auto"/>
        </w:rPr>
        <w:t xml:space="preserve">Note: This indicator is measured over the past 90 days. This indicator measure intervention adequacy and resource availability separately. </w:t>
      </w:r>
    </w:p>
    <w:p w:rsidR="00420458" w:rsidRPr="00420458" w:rsidRDefault="00420458" w:rsidP="00420458">
      <w:pPr>
        <w:pStyle w:val="Default"/>
        <w:rPr>
          <w:color w:val="auto"/>
        </w:rPr>
      </w:pPr>
    </w:p>
    <w:p w:rsidR="00FE1065" w:rsidRDefault="00FE1065" w:rsidP="00420458">
      <w:pPr>
        <w:pStyle w:val="Default"/>
        <w:rPr>
          <w:b/>
          <w:bCs/>
          <w:color w:val="auto"/>
        </w:rPr>
      </w:pPr>
    </w:p>
    <w:p w:rsidR="00420458" w:rsidRPr="00420458" w:rsidRDefault="00420458" w:rsidP="00420458">
      <w:pPr>
        <w:pStyle w:val="Default"/>
        <w:rPr>
          <w:color w:val="auto"/>
        </w:rPr>
      </w:pPr>
      <w:r w:rsidRPr="00420458">
        <w:rPr>
          <w:b/>
          <w:bCs/>
          <w:color w:val="auto"/>
        </w:rPr>
        <w:lastRenderedPageBreak/>
        <w:t xml:space="preserve">Practice Review 10: Maintaining Family Relationships </w:t>
      </w:r>
    </w:p>
    <w:p w:rsidR="00420458" w:rsidRDefault="00420458" w:rsidP="00420458">
      <w:pPr>
        <w:pStyle w:val="Default"/>
        <w:rPr>
          <w:color w:val="auto"/>
        </w:rPr>
      </w:pPr>
      <w:r w:rsidRPr="00420458">
        <w:rPr>
          <w:color w:val="auto"/>
        </w:rPr>
        <w:t xml:space="preserve">Degree to which: • Interventions are building and maintaining positive interactions and providing emotional support between the child/youth and his/her parents, siblings, relatives and other important people in the child/youth's life, when the child/youth and family members are temporarily living away from one another. </w:t>
      </w:r>
    </w:p>
    <w:p w:rsidR="00420458" w:rsidRPr="00420458" w:rsidRDefault="00420458" w:rsidP="00420458">
      <w:pPr>
        <w:pStyle w:val="Default"/>
        <w:rPr>
          <w:color w:val="auto"/>
        </w:rPr>
      </w:pPr>
    </w:p>
    <w:p w:rsidR="00420458" w:rsidRDefault="00420458" w:rsidP="00420458">
      <w:pPr>
        <w:pStyle w:val="Default"/>
        <w:rPr>
          <w:i/>
          <w:iCs/>
          <w:color w:val="auto"/>
        </w:rPr>
      </w:pPr>
      <w:r w:rsidRPr="00420458">
        <w:rPr>
          <w:i/>
          <w:iCs/>
          <w:color w:val="auto"/>
        </w:rPr>
        <w:t xml:space="preserve">Note: This indicator is measured over the past 90 days. If the child/youth is residing with the family member, or parental rights have been terminated, or whereabouts are unknown and there is documentation of the agency’s concerted efforts to locate them, the NA would be marked on the appropriate rating options. </w:t>
      </w:r>
    </w:p>
    <w:p w:rsidR="00420458" w:rsidRPr="00420458" w:rsidRDefault="00420458" w:rsidP="00420458">
      <w:pPr>
        <w:pStyle w:val="Default"/>
        <w:rPr>
          <w:color w:val="auto"/>
        </w:rPr>
      </w:pPr>
    </w:p>
    <w:p w:rsidR="00420458" w:rsidRPr="00420458" w:rsidRDefault="00420458" w:rsidP="00420458">
      <w:pPr>
        <w:pStyle w:val="Default"/>
        <w:rPr>
          <w:color w:val="auto"/>
        </w:rPr>
      </w:pPr>
      <w:r w:rsidRPr="00420458">
        <w:rPr>
          <w:b/>
          <w:bCs/>
          <w:color w:val="auto"/>
        </w:rPr>
        <w:t xml:space="preserve">Practice Review 11: Tracking and Adjustment </w:t>
      </w:r>
    </w:p>
    <w:p w:rsidR="00420458" w:rsidRDefault="00420458" w:rsidP="00420458">
      <w:pPr>
        <w:pStyle w:val="Default"/>
        <w:rPr>
          <w:color w:val="auto"/>
        </w:rPr>
      </w:pPr>
      <w:r w:rsidRPr="00420458">
        <w:rPr>
          <w:color w:val="auto"/>
        </w:rPr>
        <w:t xml:space="preserve">Degree to which: • The team routinely monitors the child/youth’s and family's status and progress, interventions, and results and makes necessary adjustments. • Strategies and services are evaluated and modified to respond to changing needs of the child/youth and family. • Constant efforts are made to gather and assess information and apply knowledge gained to update planned strategies to create a self-correcting service process that leads to finding what works for the child/youth and family. </w:t>
      </w:r>
    </w:p>
    <w:p w:rsidR="00420458" w:rsidRPr="00420458" w:rsidRDefault="00420458" w:rsidP="00420458">
      <w:pPr>
        <w:pStyle w:val="Default"/>
        <w:rPr>
          <w:color w:val="auto"/>
        </w:rPr>
      </w:pPr>
    </w:p>
    <w:p w:rsidR="00E04CFE" w:rsidRPr="00420458" w:rsidRDefault="00420458" w:rsidP="00420458">
      <w:pPr>
        <w:rPr>
          <w:rFonts w:ascii="Arial" w:hAnsi="Arial" w:cs="Arial"/>
          <w:sz w:val="24"/>
          <w:szCs w:val="24"/>
        </w:rPr>
      </w:pPr>
      <w:r w:rsidRPr="00420458">
        <w:rPr>
          <w:rFonts w:ascii="Arial" w:hAnsi="Arial" w:cs="Arial"/>
          <w:i/>
          <w:iCs/>
          <w:sz w:val="24"/>
          <w:szCs w:val="24"/>
        </w:rPr>
        <w:t>Note: This indicator is measured over the past 90 days. This indicator measures tracking and adjustment separately.</w:t>
      </w:r>
    </w:p>
    <w:sectPr w:rsidR="00E04CFE" w:rsidRPr="00420458" w:rsidSect="00AE7606">
      <w:head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51E" w:rsidRDefault="0032051E" w:rsidP="00420458">
      <w:pPr>
        <w:spacing w:after="0" w:line="240" w:lineRule="auto"/>
      </w:pPr>
      <w:r>
        <w:separator/>
      </w:r>
    </w:p>
  </w:endnote>
  <w:endnote w:type="continuationSeparator" w:id="0">
    <w:p w:rsidR="0032051E" w:rsidRDefault="0032051E" w:rsidP="00420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C2" w:rsidRDefault="001E0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794987750"/>
      <w:docPartObj>
        <w:docPartGallery w:val="Page Numbers (Bottom of Page)"/>
        <w:docPartUnique/>
      </w:docPartObj>
    </w:sdtPr>
    <w:sdtEndPr/>
    <w:sdtContent>
      <w:sdt>
        <w:sdtPr>
          <w:rPr>
            <w:rFonts w:ascii="Arial" w:hAnsi="Arial" w:cs="Arial"/>
            <w:b/>
            <w:sz w:val="20"/>
            <w:szCs w:val="20"/>
          </w:rPr>
          <w:id w:val="98381352"/>
          <w:docPartObj>
            <w:docPartGallery w:val="Page Numbers (Top of Page)"/>
            <w:docPartUnique/>
          </w:docPartObj>
        </w:sdtPr>
        <w:sdtEndPr/>
        <w:sdtContent>
          <w:p w:rsidR="00ED6F58" w:rsidRDefault="00ED6F58" w:rsidP="00ED6F58">
            <w:pPr>
              <w:pStyle w:val="Footer"/>
              <w:rPr>
                <w:rFonts w:ascii="Arial" w:hAnsi="Arial" w:cs="Arial"/>
                <w:sz w:val="16"/>
                <w:szCs w:val="16"/>
              </w:rPr>
            </w:pPr>
            <w:r>
              <w:rPr>
                <w:rFonts w:ascii="Arial" w:hAnsi="Arial" w:cs="Arial"/>
                <w:sz w:val="16"/>
                <w:szCs w:val="16"/>
              </w:rPr>
              <w:t xml:space="preserve">The Pennsylvania Child Welfare Resource Center                                   </w:t>
            </w:r>
            <w:r w:rsidR="001E0CC2">
              <w:rPr>
                <w:rFonts w:ascii="Arial" w:hAnsi="Arial" w:cs="Arial"/>
                <w:sz w:val="16"/>
                <w:szCs w:val="16"/>
              </w:rPr>
              <w:t xml:space="preserve">                          </w:t>
            </w:r>
            <w:r>
              <w:rPr>
                <w:rFonts w:ascii="Arial" w:hAnsi="Arial" w:cs="Arial"/>
                <w:sz w:val="16"/>
                <w:szCs w:val="16"/>
              </w:rPr>
              <w:t xml:space="preserve"> </w:t>
            </w:r>
            <w:r w:rsidR="001E0CC2">
              <w:rPr>
                <w:rFonts w:ascii="Arial" w:hAnsi="Arial" w:cs="Arial"/>
                <w:sz w:val="16"/>
                <w:szCs w:val="16"/>
              </w:rPr>
              <w:t>543: Supervisor Training Series: Module 4:</w:t>
            </w:r>
            <w:r>
              <w:rPr>
                <w:rFonts w:ascii="Arial" w:hAnsi="Arial" w:cs="Arial"/>
                <w:sz w:val="16"/>
                <w:szCs w:val="16"/>
              </w:rPr>
              <w:t xml:space="preserve"> </w:t>
            </w:r>
          </w:p>
          <w:p w:rsidR="001E0CC2" w:rsidRDefault="001E0CC2" w:rsidP="001E0CC2">
            <w:pPr>
              <w:pStyle w:val="Footer"/>
              <w:jc w:val="right"/>
              <w:rPr>
                <w:rFonts w:ascii="Arial" w:hAnsi="Arial" w:cs="Arial"/>
                <w:sz w:val="16"/>
                <w:szCs w:val="16"/>
              </w:rPr>
            </w:pPr>
            <w:r>
              <w:rPr>
                <w:rFonts w:ascii="Arial" w:hAnsi="Arial" w:cs="Arial"/>
                <w:sz w:val="16"/>
                <w:szCs w:val="16"/>
              </w:rPr>
              <w:t>Managing Diversity Through the Employment Process</w:t>
            </w:r>
          </w:p>
          <w:p w:rsidR="00ED6F58" w:rsidRPr="008C184E" w:rsidRDefault="00ED6F58" w:rsidP="00ED6F58">
            <w:pPr>
              <w:pStyle w:val="Footer"/>
              <w:rPr>
                <w:rFonts w:ascii="Arial" w:hAnsi="Arial" w:cs="Arial"/>
                <w:b/>
                <w:sz w:val="20"/>
                <w:szCs w:val="20"/>
              </w:rPr>
            </w:pPr>
            <w:r>
              <w:rPr>
                <w:rFonts w:ascii="Arial" w:hAnsi="Arial" w:cs="Arial"/>
                <w:b/>
                <w:sz w:val="20"/>
                <w:szCs w:val="20"/>
              </w:rPr>
              <w:tab/>
              <w:t xml:space="preserve">                                                                                                           </w:t>
            </w:r>
            <w:r w:rsidR="001E0CC2">
              <w:rPr>
                <w:rFonts w:ascii="Arial" w:hAnsi="Arial" w:cs="Arial"/>
                <w:b/>
                <w:sz w:val="20"/>
                <w:szCs w:val="20"/>
              </w:rPr>
              <w:t xml:space="preserve">        Table Resource #1</w:t>
            </w:r>
            <w:r w:rsidRPr="004B1879">
              <w:rPr>
                <w:rFonts w:ascii="Arial" w:hAnsi="Arial" w:cs="Arial"/>
                <w:b/>
                <w:sz w:val="20"/>
                <w:szCs w:val="20"/>
              </w:rPr>
              <w:t xml:space="preserve">, </w:t>
            </w:r>
            <w:r w:rsidRPr="008C184E">
              <w:rPr>
                <w:rFonts w:ascii="Arial" w:hAnsi="Arial" w:cs="Arial"/>
                <w:b/>
                <w:sz w:val="20"/>
                <w:szCs w:val="20"/>
              </w:rPr>
              <w:t xml:space="preserve">Page </w:t>
            </w:r>
            <w:r w:rsidRPr="008C184E">
              <w:rPr>
                <w:rFonts w:ascii="Arial" w:hAnsi="Arial" w:cs="Arial"/>
                <w:b/>
                <w:bCs/>
                <w:sz w:val="20"/>
                <w:szCs w:val="20"/>
              </w:rPr>
              <w:fldChar w:fldCharType="begin"/>
            </w:r>
            <w:r w:rsidRPr="008C184E">
              <w:rPr>
                <w:rFonts w:ascii="Arial" w:hAnsi="Arial" w:cs="Arial"/>
                <w:b/>
                <w:bCs/>
                <w:sz w:val="20"/>
                <w:szCs w:val="20"/>
              </w:rPr>
              <w:instrText xml:space="preserve"> PAGE </w:instrText>
            </w:r>
            <w:r w:rsidRPr="008C184E">
              <w:rPr>
                <w:rFonts w:ascii="Arial" w:hAnsi="Arial" w:cs="Arial"/>
                <w:b/>
                <w:bCs/>
                <w:sz w:val="20"/>
                <w:szCs w:val="20"/>
              </w:rPr>
              <w:fldChar w:fldCharType="separate"/>
            </w:r>
            <w:r w:rsidR="00160A90">
              <w:rPr>
                <w:rFonts w:ascii="Arial" w:hAnsi="Arial" w:cs="Arial"/>
                <w:b/>
                <w:bCs/>
                <w:noProof/>
                <w:sz w:val="20"/>
                <w:szCs w:val="20"/>
              </w:rPr>
              <w:t>1</w:t>
            </w:r>
            <w:r w:rsidRPr="008C184E">
              <w:rPr>
                <w:rFonts w:ascii="Arial" w:hAnsi="Arial" w:cs="Arial"/>
                <w:b/>
                <w:bCs/>
                <w:sz w:val="20"/>
                <w:szCs w:val="20"/>
              </w:rPr>
              <w:fldChar w:fldCharType="end"/>
            </w:r>
            <w:r w:rsidRPr="008C184E">
              <w:rPr>
                <w:rFonts w:ascii="Arial" w:hAnsi="Arial" w:cs="Arial"/>
                <w:b/>
                <w:sz w:val="20"/>
                <w:szCs w:val="20"/>
              </w:rPr>
              <w:t xml:space="preserve"> of </w:t>
            </w:r>
            <w:r w:rsidRPr="008C184E">
              <w:rPr>
                <w:rFonts w:ascii="Arial" w:hAnsi="Arial" w:cs="Arial"/>
                <w:b/>
                <w:bCs/>
                <w:sz w:val="20"/>
                <w:szCs w:val="20"/>
              </w:rPr>
              <w:fldChar w:fldCharType="begin"/>
            </w:r>
            <w:r w:rsidRPr="008C184E">
              <w:rPr>
                <w:rFonts w:ascii="Arial" w:hAnsi="Arial" w:cs="Arial"/>
                <w:b/>
                <w:bCs/>
                <w:sz w:val="20"/>
                <w:szCs w:val="20"/>
              </w:rPr>
              <w:instrText xml:space="preserve"> NUMPAGES  </w:instrText>
            </w:r>
            <w:r w:rsidRPr="008C184E">
              <w:rPr>
                <w:rFonts w:ascii="Arial" w:hAnsi="Arial" w:cs="Arial"/>
                <w:b/>
                <w:bCs/>
                <w:sz w:val="20"/>
                <w:szCs w:val="20"/>
              </w:rPr>
              <w:fldChar w:fldCharType="separate"/>
            </w:r>
            <w:r w:rsidR="00160A90">
              <w:rPr>
                <w:rFonts w:ascii="Arial" w:hAnsi="Arial" w:cs="Arial"/>
                <w:b/>
                <w:bCs/>
                <w:noProof/>
                <w:sz w:val="20"/>
                <w:szCs w:val="20"/>
              </w:rPr>
              <w:t>7</w:t>
            </w:r>
            <w:r w:rsidRPr="008C184E">
              <w:rPr>
                <w:rFonts w:ascii="Arial" w:hAnsi="Arial" w:cs="Arial"/>
                <w:b/>
                <w:bCs/>
                <w:sz w:val="20"/>
                <w:szCs w:val="20"/>
              </w:rPr>
              <w:fldChar w:fldCharType="end"/>
            </w:r>
          </w:p>
        </w:sdtContent>
      </w:sdt>
    </w:sdtContent>
  </w:sdt>
  <w:p w:rsidR="00ED6F58" w:rsidRDefault="00ED6F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C2" w:rsidRDefault="001E0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51E" w:rsidRDefault="0032051E" w:rsidP="00420458">
      <w:pPr>
        <w:spacing w:after="0" w:line="240" w:lineRule="auto"/>
      </w:pPr>
      <w:r>
        <w:separator/>
      </w:r>
    </w:p>
  </w:footnote>
  <w:footnote w:type="continuationSeparator" w:id="0">
    <w:p w:rsidR="0032051E" w:rsidRDefault="0032051E" w:rsidP="00420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C2" w:rsidRDefault="001E0C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58" w:rsidRPr="00420458" w:rsidRDefault="00420458" w:rsidP="00420458">
    <w:pPr>
      <w:pStyle w:val="Default"/>
      <w:jc w:val="center"/>
      <w:rPr>
        <w:b/>
        <w:color w:val="auto"/>
        <w:sz w:val="28"/>
        <w:szCs w:val="28"/>
      </w:rPr>
    </w:pPr>
    <w:r w:rsidRPr="00420458">
      <w:rPr>
        <w:b/>
        <w:color w:val="auto"/>
        <w:sz w:val="28"/>
        <w:szCs w:val="28"/>
      </w:rPr>
      <w:t xml:space="preserve">At-a-Glance Summary of </w:t>
    </w:r>
    <w:r>
      <w:rPr>
        <w:b/>
        <w:color w:val="auto"/>
        <w:sz w:val="28"/>
        <w:szCs w:val="28"/>
      </w:rPr>
      <w:t xml:space="preserve">QSR </w:t>
    </w:r>
    <w:r w:rsidRPr="00420458">
      <w:rPr>
        <w:b/>
        <w:color w:val="auto"/>
        <w:sz w:val="28"/>
        <w:szCs w:val="28"/>
      </w:rPr>
      <w:t>Indicators</w:t>
    </w:r>
  </w:p>
  <w:p w:rsidR="00420458" w:rsidRDefault="004204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C2" w:rsidRDefault="001E0C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58" w:rsidRPr="00420458" w:rsidRDefault="00ED6F58" w:rsidP="00420458">
    <w:pPr>
      <w:pStyle w:val="Default"/>
      <w:jc w:val="center"/>
      <w:rPr>
        <w:b/>
        <w:color w:val="auto"/>
        <w:sz w:val="28"/>
        <w:szCs w:val="28"/>
      </w:rPr>
    </w:pPr>
    <w:r w:rsidRPr="00420458">
      <w:rPr>
        <w:b/>
        <w:color w:val="auto"/>
        <w:sz w:val="28"/>
        <w:szCs w:val="28"/>
      </w:rPr>
      <w:t xml:space="preserve">At-a-Glance Summary of </w:t>
    </w:r>
    <w:r>
      <w:rPr>
        <w:b/>
        <w:color w:val="auto"/>
        <w:sz w:val="28"/>
        <w:szCs w:val="28"/>
      </w:rPr>
      <w:t xml:space="preserve">QSR </w:t>
    </w:r>
    <w:r w:rsidRPr="00420458">
      <w:rPr>
        <w:b/>
        <w:color w:val="auto"/>
        <w:sz w:val="28"/>
        <w:szCs w:val="28"/>
      </w:rPr>
      <w:t>Indicators</w:t>
    </w:r>
    <w:r>
      <w:rPr>
        <w:b/>
        <w:color w:val="auto"/>
        <w:sz w:val="28"/>
        <w:szCs w:val="28"/>
      </w:rPr>
      <w:t xml:space="preserve"> (continued)</w:t>
    </w:r>
  </w:p>
  <w:p w:rsidR="00ED6F58" w:rsidRDefault="00ED6F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58"/>
    <w:rsid w:val="00160A90"/>
    <w:rsid w:val="001E0CC2"/>
    <w:rsid w:val="0032051E"/>
    <w:rsid w:val="003278BA"/>
    <w:rsid w:val="00420458"/>
    <w:rsid w:val="00732628"/>
    <w:rsid w:val="00AE7606"/>
    <w:rsid w:val="00E04CFE"/>
    <w:rsid w:val="00ED6F58"/>
    <w:rsid w:val="00FE1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045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20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458"/>
  </w:style>
  <w:style w:type="paragraph" w:styleId="Footer">
    <w:name w:val="footer"/>
    <w:basedOn w:val="Normal"/>
    <w:link w:val="FooterChar"/>
    <w:uiPriority w:val="99"/>
    <w:unhideWhenUsed/>
    <w:rsid w:val="00420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458"/>
  </w:style>
  <w:style w:type="paragraph" w:styleId="BalloonText">
    <w:name w:val="Balloon Text"/>
    <w:basedOn w:val="Normal"/>
    <w:link w:val="BalloonTextChar"/>
    <w:uiPriority w:val="99"/>
    <w:semiHidden/>
    <w:unhideWhenUsed/>
    <w:rsid w:val="00160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A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045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20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458"/>
  </w:style>
  <w:style w:type="paragraph" w:styleId="Footer">
    <w:name w:val="footer"/>
    <w:basedOn w:val="Normal"/>
    <w:link w:val="FooterChar"/>
    <w:uiPriority w:val="99"/>
    <w:unhideWhenUsed/>
    <w:rsid w:val="00420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458"/>
  </w:style>
  <w:style w:type="paragraph" w:styleId="BalloonText">
    <w:name w:val="Balloon Text"/>
    <w:basedOn w:val="Normal"/>
    <w:link w:val="BalloonTextChar"/>
    <w:uiPriority w:val="99"/>
    <w:semiHidden/>
    <w:unhideWhenUsed/>
    <w:rsid w:val="00160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F5F3140ACFC4B999548D0C4FE20A1" ma:contentTypeVersion="12" ma:contentTypeDescription="Create a new document." ma:contentTypeScope="" ma:versionID="926697512a696002d44355a6701c6d04">
  <xsd:schema xmlns:xsd="http://www.w3.org/2001/XMLSchema" xmlns:xs="http://www.w3.org/2001/XMLSchema" xmlns:p="http://schemas.microsoft.com/office/2006/metadata/properties" xmlns:ns2="0f708cff-2e9b-4f08-bc58-c81d1a4fe008" xmlns:ns3="11d65098-8ef3-4d2d-9eb9-bcd24ea44e49" targetNamespace="http://schemas.microsoft.com/office/2006/metadata/properties" ma:root="true" ma:fieldsID="8ce25ec9c18ed7c0d308f78bbb8a02c6" ns2:_="" ns3:_="">
    <xsd:import namespace="0f708cff-2e9b-4f08-bc58-c81d1a4fe008"/>
    <xsd:import namespace="11d65098-8ef3-4d2d-9eb9-bcd24ea44e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08cff-2e9b-4f08-bc58-c81d1a4fe0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d65098-8ef3-4d2d-9eb9-bcd24ea44e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1d65098-8ef3-4d2d-9eb9-bcd24ea44e49">
      <UserInfo>
        <DisplayName/>
        <AccountId xsi:nil="true"/>
        <AccountType/>
      </UserInfo>
    </SharedWithUsers>
  </documentManagement>
</p:properties>
</file>

<file path=customXml/itemProps1.xml><?xml version="1.0" encoding="utf-8"?>
<ds:datastoreItem xmlns:ds="http://schemas.openxmlformats.org/officeDocument/2006/customXml" ds:itemID="{A5DAAC7F-3EEA-40FB-8933-9EC29B2D15C8}"/>
</file>

<file path=customXml/itemProps2.xml><?xml version="1.0" encoding="utf-8"?>
<ds:datastoreItem xmlns:ds="http://schemas.openxmlformats.org/officeDocument/2006/customXml" ds:itemID="{F1C43E0E-AF4C-4CA2-828B-CC09F615FD97}"/>
</file>

<file path=customXml/itemProps3.xml><?xml version="1.0" encoding="utf-8"?>
<ds:datastoreItem xmlns:ds="http://schemas.openxmlformats.org/officeDocument/2006/customXml" ds:itemID="{FB6AA816-74ED-40D1-BF16-42C5A1ADE632}"/>
</file>

<file path=docProps/app.xml><?xml version="1.0" encoding="utf-8"?>
<Properties xmlns="http://schemas.openxmlformats.org/officeDocument/2006/extended-properties" xmlns:vt="http://schemas.openxmlformats.org/officeDocument/2006/docPropsVTypes">
  <Template>Normal</Template>
  <TotalTime>3</TotalTime>
  <Pages>1</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MarryAnn Marchi</dc:creator>
  <cp:lastModifiedBy>Elizabeth Neail</cp:lastModifiedBy>
  <cp:revision>5</cp:revision>
  <cp:lastPrinted>2014-03-05T12:57:00Z</cp:lastPrinted>
  <dcterms:created xsi:type="dcterms:W3CDTF">2013-04-05T18:26:00Z</dcterms:created>
  <dcterms:modified xsi:type="dcterms:W3CDTF">2014-03-05T12:57:00Z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0x010100061F5F3140ACFC4B999548D0C4FE20A1</vt:lpwstr>
  </property>
  <property fmtid="{D5CDD505-2E9C-101B-9397-08002B2CF9AE}" pid="3" name="Order">
    <vt:r8>19103500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